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B4" w:rsidRPr="00823DB4" w:rsidRDefault="00823DB4" w:rsidP="00823DB4">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823DB4">
        <w:rPr>
          <w:rFonts w:eastAsia="Times New Roman" w:cstheme="minorHAnsi"/>
          <w:b/>
          <w:color w:val="000000"/>
          <w:kern w:val="36"/>
          <w:sz w:val="28"/>
          <w:szCs w:val="24"/>
          <w:lang w:eastAsia="fr-BE"/>
        </w:rPr>
        <w:t>En France, on n’a pas que des idées, on a aussi du lithium</w:t>
      </w:r>
    </w:p>
    <w:p w:rsidR="00823DB4" w:rsidRPr="00823DB4" w:rsidRDefault="00823DB4" w:rsidP="00823DB4">
      <w:pPr>
        <w:shd w:val="clear" w:color="auto" w:fill="FFFFFF"/>
        <w:spacing w:after="0" w:line="240" w:lineRule="auto"/>
        <w:outlineLvl w:val="1"/>
        <w:rPr>
          <w:rFonts w:eastAsia="Times New Roman" w:cstheme="minorHAnsi"/>
          <w:color w:val="000000"/>
          <w:sz w:val="24"/>
          <w:szCs w:val="24"/>
          <w:lang w:eastAsia="fr-BE"/>
        </w:rPr>
      </w:pPr>
      <w:r w:rsidRPr="00823DB4">
        <w:rPr>
          <w:rFonts w:eastAsia="Times New Roman" w:cstheme="minorHAnsi"/>
          <w:color w:val="000000"/>
          <w:sz w:val="24"/>
          <w:szCs w:val="24"/>
          <w:lang w:eastAsia="fr-BE"/>
        </w:rPr>
        <w:t>Contrairement à de nombreux métaux, le lithium n’a jamais fait l’objet d’explorations sérieuses en France. Pourtant, le potentiel français est loin d’être négligeable, comme le démontre une étude récente du BRGM.</w:t>
      </w:r>
    </w:p>
    <w:p w:rsidR="00823DB4" w:rsidRPr="00823DB4" w:rsidRDefault="00823DB4" w:rsidP="00823DB4">
      <w:pPr>
        <w:shd w:val="clear" w:color="auto" w:fill="FFFFFF"/>
        <w:spacing w:before="100" w:beforeAutospacing="1" w:after="100" w:afterAutospacing="1" w:line="240" w:lineRule="auto"/>
        <w:rPr>
          <w:rFonts w:eastAsia="Times New Roman" w:cstheme="minorHAnsi"/>
          <w:color w:val="000000"/>
          <w:sz w:val="24"/>
          <w:szCs w:val="24"/>
          <w:lang w:eastAsia="fr-BE"/>
        </w:rPr>
      </w:pPr>
      <w:r w:rsidRPr="00823DB4">
        <w:rPr>
          <w:rFonts w:eastAsia="Times New Roman" w:cstheme="minorHAnsi"/>
          <w:color w:val="000000"/>
          <w:sz w:val="24"/>
          <w:szCs w:val="24"/>
          <w:lang w:eastAsia="fr-BE"/>
        </w:rPr>
        <w:t>Le Bureau de recherches géologiques et minières (BRGM) s’est penché sur le lithium présent dans le sous-sol en France. Sur une large diagonale qui relie le Massif armoricain au Massif central, </w:t>
      </w:r>
      <w:hyperlink r:id="rId5" w:tgtFrame="_blank" w:tooltip="télécharger le rapport du BRGM sur le lithium (PDF)" w:history="1">
        <w:r w:rsidRPr="00823DB4">
          <w:rPr>
            <w:rFonts w:eastAsia="Times New Roman" w:cstheme="minorHAnsi"/>
            <w:color w:val="000000"/>
            <w:sz w:val="24"/>
            <w:szCs w:val="24"/>
            <w:u w:val="single"/>
            <w:lang w:eastAsia="fr-BE"/>
          </w:rPr>
          <w:t>le service géologique national a répertorié 41 ressources et occurrences de lithium</w:t>
        </w:r>
      </w:hyperlink>
      <w:r w:rsidRPr="00823DB4">
        <w:rPr>
          <w:rFonts w:eastAsia="Times New Roman" w:cstheme="minorHAnsi"/>
          <w:color w:val="000000"/>
          <w:sz w:val="24"/>
          <w:szCs w:val="24"/>
          <w:lang w:eastAsia="fr-BE"/>
        </w:rPr>
        <w:t xml:space="preserve">. Ses experts recommandent une évaluation normée des ressources de Beauvoir (potentiel de l’ordre de 320 000 tonnes d’oxyde de lithium) dans l’Allier, de </w:t>
      </w:r>
      <w:proofErr w:type="spellStart"/>
      <w:r w:rsidRPr="00823DB4">
        <w:rPr>
          <w:rFonts w:eastAsia="Times New Roman" w:cstheme="minorHAnsi"/>
          <w:color w:val="000000"/>
          <w:sz w:val="24"/>
          <w:szCs w:val="24"/>
          <w:lang w:eastAsia="fr-BE"/>
        </w:rPr>
        <w:t>Tréguennec</w:t>
      </w:r>
      <w:proofErr w:type="spellEnd"/>
      <w:r w:rsidRPr="00823DB4">
        <w:rPr>
          <w:rFonts w:eastAsia="Times New Roman" w:cstheme="minorHAnsi"/>
          <w:color w:val="000000"/>
          <w:sz w:val="24"/>
          <w:szCs w:val="24"/>
          <w:lang w:eastAsia="fr-BE"/>
        </w:rPr>
        <w:t xml:space="preserve"> - Prat-</w:t>
      </w:r>
      <w:proofErr w:type="spellStart"/>
      <w:r w:rsidRPr="00823DB4">
        <w:rPr>
          <w:rFonts w:eastAsia="Times New Roman" w:cstheme="minorHAnsi"/>
          <w:color w:val="000000"/>
          <w:sz w:val="24"/>
          <w:szCs w:val="24"/>
          <w:lang w:eastAsia="fr-BE"/>
        </w:rPr>
        <w:t>ar</w:t>
      </w:r>
      <w:proofErr w:type="spellEnd"/>
      <w:r w:rsidRPr="00823DB4">
        <w:rPr>
          <w:rFonts w:eastAsia="Times New Roman" w:cstheme="minorHAnsi"/>
          <w:color w:val="000000"/>
          <w:sz w:val="24"/>
          <w:szCs w:val="24"/>
          <w:lang w:eastAsia="fr-BE"/>
        </w:rPr>
        <w:t>-</w:t>
      </w:r>
      <w:proofErr w:type="spellStart"/>
      <w:r w:rsidRPr="00823DB4">
        <w:rPr>
          <w:rFonts w:eastAsia="Times New Roman" w:cstheme="minorHAnsi"/>
          <w:color w:val="000000"/>
          <w:sz w:val="24"/>
          <w:szCs w:val="24"/>
          <w:lang w:eastAsia="fr-BE"/>
        </w:rPr>
        <w:t>Hastel</w:t>
      </w:r>
      <w:proofErr w:type="spellEnd"/>
      <w:r w:rsidRPr="00823DB4">
        <w:rPr>
          <w:rFonts w:eastAsia="Times New Roman" w:cstheme="minorHAnsi"/>
          <w:color w:val="000000"/>
          <w:sz w:val="24"/>
          <w:szCs w:val="24"/>
          <w:lang w:eastAsia="fr-BE"/>
        </w:rPr>
        <w:t xml:space="preserve"> (66 000 tonnes) dans le Finistère, de Richemont (20 000 tonnes) en Haute-Vienne, de </w:t>
      </w:r>
      <w:proofErr w:type="spellStart"/>
      <w:r w:rsidRPr="00823DB4">
        <w:rPr>
          <w:rFonts w:eastAsia="Times New Roman" w:cstheme="minorHAnsi"/>
          <w:color w:val="000000"/>
          <w:sz w:val="24"/>
          <w:szCs w:val="24"/>
          <w:lang w:eastAsia="fr-BE"/>
        </w:rPr>
        <w:t>Montebras</w:t>
      </w:r>
      <w:proofErr w:type="spellEnd"/>
      <w:r w:rsidRPr="00823DB4">
        <w:rPr>
          <w:rFonts w:eastAsia="Times New Roman" w:cstheme="minorHAnsi"/>
          <w:color w:val="000000"/>
          <w:sz w:val="24"/>
          <w:szCs w:val="24"/>
          <w:lang w:eastAsia="fr-BE"/>
        </w:rPr>
        <w:t xml:space="preserve"> (30 000 tonnes) et du Brunet (8700 tonnes) dans la Creuse.</w:t>
      </w:r>
    </w:p>
    <w:p w:rsidR="00823DB4" w:rsidRPr="00823DB4" w:rsidRDefault="00823DB4" w:rsidP="00823DB4">
      <w:pPr>
        <w:shd w:val="clear" w:color="auto" w:fill="FFFFFF"/>
        <w:spacing w:before="100" w:beforeAutospacing="1" w:after="100" w:afterAutospacing="1" w:line="240" w:lineRule="auto"/>
        <w:rPr>
          <w:rFonts w:eastAsia="Times New Roman" w:cstheme="minorHAnsi"/>
          <w:color w:val="000000"/>
          <w:sz w:val="24"/>
          <w:szCs w:val="24"/>
          <w:lang w:eastAsia="fr-BE"/>
        </w:rPr>
      </w:pPr>
      <w:r w:rsidRPr="00823DB4">
        <w:rPr>
          <w:rFonts w:eastAsia="Times New Roman" w:cstheme="minorHAnsi"/>
          <w:i/>
          <w:iCs/>
          <w:color w:val="000000"/>
          <w:sz w:val="24"/>
          <w:szCs w:val="24"/>
          <w:lang w:eastAsia="fr-BE"/>
        </w:rPr>
        <w:t xml:space="preserve">"Le Massif central apparaît clairement comme le domaine le plus prospectif, notamment ses parties ouest, nord, centre et est. Les massifs </w:t>
      </w:r>
      <w:proofErr w:type="spellStart"/>
      <w:r w:rsidRPr="00823DB4">
        <w:rPr>
          <w:rFonts w:eastAsia="Times New Roman" w:cstheme="minorHAnsi"/>
          <w:i/>
          <w:iCs/>
          <w:color w:val="000000"/>
          <w:sz w:val="24"/>
          <w:szCs w:val="24"/>
          <w:lang w:eastAsia="fr-BE"/>
        </w:rPr>
        <w:t>varisques</w:t>
      </w:r>
      <w:proofErr w:type="spellEnd"/>
      <w:r w:rsidRPr="00823DB4">
        <w:rPr>
          <w:rFonts w:eastAsia="Times New Roman" w:cstheme="minorHAnsi"/>
          <w:i/>
          <w:iCs/>
          <w:color w:val="000000"/>
          <w:sz w:val="24"/>
          <w:szCs w:val="24"/>
          <w:lang w:eastAsia="fr-BE"/>
        </w:rPr>
        <w:t xml:space="preserve"> isolés de la Montagne Noire, des Maures-</w:t>
      </w:r>
      <w:proofErr w:type="spellStart"/>
      <w:r w:rsidRPr="00823DB4">
        <w:rPr>
          <w:rFonts w:eastAsia="Times New Roman" w:cstheme="minorHAnsi"/>
          <w:i/>
          <w:iCs/>
          <w:color w:val="000000"/>
          <w:sz w:val="24"/>
          <w:szCs w:val="24"/>
          <w:lang w:eastAsia="fr-BE"/>
        </w:rPr>
        <w:t>Tanneron</w:t>
      </w:r>
      <w:proofErr w:type="spellEnd"/>
      <w:r w:rsidRPr="00823DB4">
        <w:rPr>
          <w:rFonts w:eastAsia="Times New Roman" w:cstheme="minorHAnsi"/>
          <w:i/>
          <w:iCs/>
          <w:color w:val="000000"/>
          <w:sz w:val="24"/>
          <w:szCs w:val="24"/>
          <w:lang w:eastAsia="fr-BE"/>
        </w:rPr>
        <w:t xml:space="preserve"> et des Vosges et les massifs cristallins externes des Alpes, le sud du Massif armoricain et dans une moindre mesure le bloc du Léon apparaissent également très favorables"</w:t>
      </w:r>
      <w:r w:rsidRPr="00823DB4">
        <w:rPr>
          <w:rFonts w:eastAsia="Times New Roman" w:cstheme="minorHAnsi"/>
          <w:color w:val="000000"/>
          <w:sz w:val="24"/>
          <w:szCs w:val="24"/>
          <w:lang w:eastAsia="fr-BE"/>
        </w:rPr>
        <w:t>, précisent les auteurs du rapport.</w:t>
      </w:r>
    </w:p>
    <w:p w:rsidR="00823DB4" w:rsidRPr="00823DB4" w:rsidRDefault="00823DB4" w:rsidP="00823DB4">
      <w:pPr>
        <w:shd w:val="clear" w:color="auto" w:fill="FFFFFF"/>
        <w:spacing w:before="100" w:beforeAutospacing="1" w:after="100" w:afterAutospacing="1" w:line="240" w:lineRule="auto"/>
        <w:rPr>
          <w:rFonts w:eastAsia="Times New Roman" w:cstheme="minorHAnsi"/>
          <w:color w:val="000000"/>
          <w:sz w:val="24"/>
          <w:szCs w:val="24"/>
          <w:lang w:eastAsia="fr-BE"/>
        </w:rPr>
      </w:pPr>
      <w:r w:rsidRPr="00823DB4">
        <w:rPr>
          <w:rFonts w:eastAsia="Times New Roman" w:cstheme="minorHAnsi"/>
          <w:color w:val="BB0D22"/>
          <w:sz w:val="24"/>
          <w:szCs w:val="24"/>
          <w:lang w:eastAsia="fr-BE"/>
        </w:rPr>
        <w:t>La mutation des usages</w:t>
      </w:r>
    </w:p>
    <w:p w:rsidR="00823DB4" w:rsidRPr="00823DB4" w:rsidRDefault="00823DB4" w:rsidP="00823DB4">
      <w:pPr>
        <w:shd w:val="clear" w:color="auto" w:fill="FFFFFF"/>
        <w:spacing w:before="100" w:beforeAutospacing="1" w:after="100" w:afterAutospacing="1" w:line="240" w:lineRule="auto"/>
        <w:rPr>
          <w:rFonts w:eastAsia="Times New Roman" w:cstheme="minorHAnsi"/>
          <w:color w:val="000000"/>
          <w:sz w:val="24"/>
          <w:szCs w:val="24"/>
          <w:lang w:eastAsia="fr-BE"/>
        </w:rPr>
      </w:pPr>
      <w:r w:rsidRPr="00823DB4">
        <w:rPr>
          <w:rFonts w:eastAsia="Times New Roman" w:cstheme="minorHAnsi"/>
          <w:color w:val="000000"/>
          <w:sz w:val="24"/>
          <w:szCs w:val="24"/>
          <w:lang w:eastAsia="fr-BE"/>
        </w:rPr>
        <w:t>Si la France s’était aussi peu penchée sur le potentiel de son sous-sol en lithium, c’est parce qu’historiquement celui-ci ne servait que dans la céramique et la verrerie. Les volumes produits étaient satisfaisants. Tandis que la demande du secteur batteries est en train de prendre le pas (en volume) sur tous les autres usages, la France ne produit toujours que pour les utilisateurs historiques. La production d’</w:t>
      </w:r>
      <w:proofErr w:type="spellStart"/>
      <w:r w:rsidRPr="00823DB4">
        <w:rPr>
          <w:rFonts w:eastAsia="Times New Roman" w:cstheme="minorHAnsi"/>
          <w:color w:val="000000"/>
          <w:sz w:val="24"/>
          <w:szCs w:val="24"/>
          <w:lang w:eastAsia="fr-BE"/>
        </w:rPr>
        <w:t>Imerys</w:t>
      </w:r>
      <w:proofErr w:type="spellEnd"/>
      <w:r w:rsidRPr="00823DB4">
        <w:rPr>
          <w:rFonts w:eastAsia="Times New Roman" w:cstheme="minorHAnsi"/>
          <w:color w:val="000000"/>
          <w:sz w:val="24"/>
          <w:szCs w:val="24"/>
          <w:lang w:eastAsia="fr-BE"/>
        </w:rPr>
        <w:t xml:space="preserve"> </w:t>
      </w:r>
      <w:proofErr w:type="spellStart"/>
      <w:r w:rsidRPr="00823DB4">
        <w:rPr>
          <w:rFonts w:eastAsia="Times New Roman" w:cstheme="minorHAnsi"/>
          <w:color w:val="000000"/>
          <w:sz w:val="24"/>
          <w:szCs w:val="24"/>
          <w:lang w:eastAsia="fr-BE"/>
        </w:rPr>
        <w:t>Ceramics</w:t>
      </w:r>
      <w:proofErr w:type="spellEnd"/>
      <w:r w:rsidRPr="00823DB4">
        <w:rPr>
          <w:rFonts w:eastAsia="Times New Roman" w:cstheme="minorHAnsi"/>
          <w:color w:val="000000"/>
          <w:sz w:val="24"/>
          <w:szCs w:val="24"/>
          <w:lang w:eastAsia="fr-BE"/>
        </w:rPr>
        <w:t xml:space="preserve"> France sur le site d'Echassières (estimée à 15 000 tonnes par an à 1,8% d’oxyde de lithium), est utilisée exclusivement en verrerie, notamment par Saint-Gobain pour opacifier le verre.</w:t>
      </w:r>
    </w:p>
    <w:p w:rsidR="00A46CC0" w:rsidRDefault="00A46CC0"/>
    <w:sectPr w:rsidR="00A46CC0" w:rsidSect="00A46C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91C66"/>
    <w:multiLevelType w:val="multilevel"/>
    <w:tmpl w:val="2A82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3DB4"/>
    <w:rsid w:val="00823DB4"/>
    <w:rsid w:val="00A46CC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C0"/>
  </w:style>
  <w:style w:type="paragraph" w:styleId="Titre1">
    <w:name w:val="heading 1"/>
    <w:basedOn w:val="Normal"/>
    <w:link w:val="Titre1Car"/>
    <w:uiPriority w:val="9"/>
    <w:qFormat/>
    <w:rsid w:val="00823D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823DB4"/>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3DB4"/>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823DB4"/>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823DB4"/>
    <w:rPr>
      <w:color w:val="0000FF"/>
      <w:u w:val="single"/>
    </w:rPr>
  </w:style>
  <w:style w:type="character" w:customStyle="1" w:styleId="tagart">
    <w:name w:val="tagart"/>
    <w:basedOn w:val="Policepardfaut"/>
    <w:rsid w:val="00823DB4"/>
  </w:style>
  <w:style w:type="paragraph" w:customStyle="1" w:styleId="datetime">
    <w:name w:val="datetime"/>
    <w:basedOn w:val="Normal"/>
    <w:rsid w:val="00823DB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823DB4"/>
  </w:style>
  <w:style w:type="character" w:customStyle="1" w:styleId="copyrightimage">
    <w:name w:val="copyrightimage"/>
    <w:basedOn w:val="Policepardfaut"/>
    <w:rsid w:val="00823DB4"/>
  </w:style>
  <w:style w:type="character" w:customStyle="1" w:styleId="txtsocialbar">
    <w:name w:val="txtsocialbar"/>
    <w:basedOn w:val="Policepardfaut"/>
    <w:rsid w:val="00823DB4"/>
  </w:style>
  <w:style w:type="paragraph" w:styleId="NormalWeb">
    <w:name w:val="Normal (Web)"/>
    <w:basedOn w:val="Normal"/>
    <w:uiPriority w:val="99"/>
    <w:semiHidden/>
    <w:unhideWhenUsed/>
    <w:rsid w:val="00823DB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823DB4"/>
    <w:rPr>
      <w:i/>
      <w:iCs/>
    </w:rPr>
  </w:style>
  <w:style w:type="character" w:customStyle="1" w:styleId="intertitre">
    <w:name w:val="intertitre"/>
    <w:basedOn w:val="Policepardfaut"/>
    <w:rsid w:val="00823DB4"/>
  </w:style>
  <w:style w:type="paragraph" w:styleId="Textedebulles">
    <w:name w:val="Balloon Text"/>
    <w:basedOn w:val="Normal"/>
    <w:link w:val="TextedebullesCar"/>
    <w:uiPriority w:val="99"/>
    <w:semiHidden/>
    <w:unhideWhenUsed/>
    <w:rsid w:val="00823D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D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158740">
      <w:bodyDiv w:val="1"/>
      <w:marLeft w:val="0"/>
      <w:marRight w:val="0"/>
      <w:marTop w:val="0"/>
      <w:marBottom w:val="0"/>
      <w:divBdr>
        <w:top w:val="none" w:sz="0" w:space="0" w:color="auto"/>
        <w:left w:val="none" w:sz="0" w:space="0" w:color="auto"/>
        <w:bottom w:val="none" w:sz="0" w:space="0" w:color="auto"/>
        <w:right w:val="none" w:sz="0" w:space="0" w:color="auto"/>
      </w:divBdr>
      <w:divsChild>
        <w:div w:id="1529832025">
          <w:marLeft w:val="0"/>
          <w:marRight w:val="0"/>
          <w:marTop w:val="600"/>
          <w:marBottom w:val="600"/>
          <w:divBdr>
            <w:top w:val="none" w:sz="0" w:space="0" w:color="auto"/>
            <w:left w:val="none" w:sz="0" w:space="0" w:color="auto"/>
            <w:bottom w:val="none" w:sz="0" w:space="0" w:color="auto"/>
            <w:right w:val="none" w:sz="0" w:space="0" w:color="auto"/>
          </w:divBdr>
          <w:divsChild>
            <w:div w:id="9957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terre.brgm.fr/rapports/RP-68321-FR.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1745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2019-02-20T06:55:00Z</dcterms:created>
  <dcterms:modified xsi:type="dcterms:W3CDTF">2019-02-20T06:57:00Z</dcterms:modified>
</cp:coreProperties>
</file>